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89" w:rsidRDefault="00796F77" w:rsidP="00796F7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F77">
        <w:rPr>
          <w:rFonts w:ascii="Times New Roman" w:hAnsi="Times New Roman" w:cs="Times New Roman"/>
          <w:b/>
          <w:sz w:val="24"/>
          <w:szCs w:val="24"/>
        </w:rPr>
        <w:t>Отчет о деятельности Центра кластерного развития Республики Крым за 201</w:t>
      </w:r>
      <w:r w:rsidR="00EC7CD5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796F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96F77" w:rsidRPr="00796F77" w:rsidRDefault="00796F77" w:rsidP="00796F7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F77" w:rsidRPr="00796F77" w:rsidRDefault="00796F77" w:rsidP="00796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F77">
        <w:rPr>
          <w:rFonts w:ascii="Times New Roman" w:hAnsi="Times New Roman" w:cs="Times New Roman"/>
          <w:sz w:val="24"/>
          <w:szCs w:val="24"/>
        </w:rPr>
        <w:t>Центр кластерного развития Республики Крым (далее – ЦКР) в 2018 году создан на базе ГАУ РК «Центр инвестиций и регионального развития».</w:t>
      </w:r>
    </w:p>
    <w:p w:rsidR="00796F77" w:rsidRDefault="00796F77" w:rsidP="00796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F77">
        <w:rPr>
          <w:rFonts w:ascii="Times New Roman" w:hAnsi="Times New Roman" w:cs="Times New Roman"/>
          <w:sz w:val="24"/>
          <w:szCs w:val="24"/>
        </w:rPr>
        <w:t>Основной целью деятельности Ц</w:t>
      </w:r>
      <w:r>
        <w:rPr>
          <w:rFonts w:ascii="Times New Roman" w:hAnsi="Times New Roman" w:cs="Times New Roman"/>
          <w:sz w:val="24"/>
          <w:szCs w:val="24"/>
        </w:rPr>
        <w:t>КР является</w:t>
      </w:r>
      <w:r w:rsidRPr="00796F77">
        <w:rPr>
          <w:rFonts w:ascii="Times New Roman" w:hAnsi="Times New Roman" w:cs="Times New Roman"/>
          <w:sz w:val="24"/>
          <w:szCs w:val="24"/>
        </w:rPr>
        <w:t xml:space="preserve"> выявление кластерных инициатив, содействие координации проектов СМСП, обеспечивающих развитие территориальных кластеров Республики Крым, и обеспечение кооперации участников кластеров между собой; создание условий для эффективного взаимодействия предприятий - участников кластеров, учреждений образования и науки, некоммерческих и общественных организаций, органов государственной власти и местного самоуправления, инвесторов, в интересах развития кластеров и обеспечения реализации совместных кластерных проектов для обеспечения инновационного развития и долгосрочной конкурентоспособности кластеров региона.</w:t>
      </w:r>
    </w:p>
    <w:p w:rsidR="00796F77" w:rsidRDefault="00796F77" w:rsidP="00796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при участии ЦКР создан агропромышленный биотехнологический кластер Республики Крым</w:t>
      </w:r>
      <w:r w:rsidR="00087D95">
        <w:rPr>
          <w:rFonts w:ascii="Times New Roman" w:hAnsi="Times New Roman" w:cs="Times New Roman"/>
          <w:sz w:val="24"/>
          <w:szCs w:val="24"/>
        </w:rPr>
        <w:t xml:space="preserve"> (далее – кластер)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стратегией, утвержденной распоряжением Совета министров Республики Крым от 29.12.201</w:t>
      </w:r>
      <w:r w:rsidR="00087D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№1581-р.</w:t>
      </w:r>
    </w:p>
    <w:p w:rsidR="00796F77" w:rsidRDefault="00796F77" w:rsidP="00796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отраслевую дифференциацию агропромышленной отрасли Республики Крым, в составе кластера сформированы 4 производственные цепочки:</w:t>
      </w:r>
    </w:p>
    <w:p w:rsidR="00796F77" w:rsidRDefault="00796F77" w:rsidP="00796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796F77">
        <w:rPr>
          <w:rFonts w:ascii="Times New Roman" w:hAnsi="Times New Roman" w:cs="Times New Roman"/>
          <w:sz w:val="24"/>
          <w:szCs w:val="24"/>
        </w:rPr>
        <w:t xml:space="preserve">производство и переработка эфиромасличных </w:t>
      </w:r>
      <w:r>
        <w:rPr>
          <w:rFonts w:ascii="Times New Roman" w:hAnsi="Times New Roman" w:cs="Times New Roman"/>
          <w:sz w:val="24"/>
          <w:szCs w:val="24"/>
        </w:rPr>
        <w:t xml:space="preserve">и лекарственных </w:t>
      </w:r>
      <w:r w:rsidRPr="00796F77">
        <w:rPr>
          <w:rFonts w:ascii="Times New Roman" w:hAnsi="Times New Roman" w:cs="Times New Roman"/>
          <w:sz w:val="24"/>
          <w:szCs w:val="24"/>
        </w:rPr>
        <w:t>культур, производство косметики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87D95" w:rsidRPr="00087D95" w:rsidRDefault="00796F77" w:rsidP="00087D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D95">
        <w:rPr>
          <w:rFonts w:ascii="Times New Roman" w:hAnsi="Times New Roman" w:cs="Times New Roman"/>
          <w:sz w:val="24"/>
          <w:szCs w:val="24"/>
        </w:rPr>
        <w:t>«</w:t>
      </w:r>
      <w:r w:rsidR="00087D95" w:rsidRPr="00087D95">
        <w:rPr>
          <w:rFonts w:ascii="Times New Roman" w:hAnsi="Times New Roman" w:cs="Times New Roman"/>
          <w:sz w:val="24"/>
          <w:szCs w:val="24"/>
        </w:rPr>
        <w:t>садоводство, овощеводство, выращивание бахчевых культур, переработка продукции садоводства, овощеводства и бахчевых культу</w:t>
      </w:r>
      <w:r w:rsidR="00087D95">
        <w:rPr>
          <w:rFonts w:ascii="Times New Roman" w:hAnsi="Times New Roman" w:cs="Times New Roman"/>
          <w:sz w:val="24"/>
          <w:szCs w:val="24"/>
        </w:rPr>
        <w:t>»</w:t>
      </w:r>
      <w:r w:rsidR="00087D95" w:rsidRPr="00087D95">
        <w:rPr>
          <w:rFonts w:ascii="Times New Roman" w:hAnsi="Times New Roman" w:cs="Times New Roman"/>
          <w:sz w:val="24"/>
          <w:szCs w:val="24"/>
        </w:rPr>
        <w:t>;</w:t>
      </w:r>
    </w:p>
    <w:p w:rsidR="00796F77" w:rsidRPr="00087D95" w:rsidRDefault="00087D95" w:rsidP="00796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087D95">
        <w:rPr>
          <w:rFonts w:ascii="Times New Roman" w:hAnsi="Times New Roman" w:cs="Times New Roman"/>
          <w:sz w:val="24"/>
          <w:szCs w:val="24"/>
        </w:rPr>
        <w:t xml:space="preserve">мясное </w:t>
      </w:r>
      <w:r>
        <w:rPr>
          <w:rFonts w:ascii="Times New Roman" w:hAnsi="Times New Roman" w:cs="Times New Roman"/>
          <w:sz w:val="24"/>
          <w:szCs w:val="24"/>
        </w:rPr>
        <w:t xml:space="preserve">и молочное </w:t>
      </w:r>
      <w:r w:rsidRPr="00087D95">
        <w:rPr>
          <w:rFonts w:ascii="Times New Roman" w:hAnsi="Times New Roman" w:cs="Times New Roman"/>
          <w:sz w:val="24"/>
          <w:szCs w:val="24"/>
        </w:rPr>
        <w:t>животноводство, птицеводство, переработка продукции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7D95" w:rsidRDefault="00087D95" w:rsidP="00087D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087D95">
        <w:rPr>
          <w:rFonts w:ascii="Times New Roman" w:hAnsi="Times New Roman" w:cs="Times New Roman"/>
          <w:sz w:val="24"/>
          <w:szCs w:val="24"/>
        </w:rPr>
        <w:t>выращивание и переработка зерновых, бобовых, масличных культур злаков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7D95" w:rsidRDefault="00087D95" w:rsidP="00087D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вышеперечисленным направлениям сформированы составы участников и экспертные советы.</w:t>
      </w:r>
    </w:p>
    <w:p w:rsidR="001A535F" w:rsidRDefault="001A535F" w:rsidP="00087D9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087D95">
        <w:rPr>
          <w:rFonts w:ascii="Times New Roman" w:hAnsi="Times New Roman" w:cs="Times New Roman"/>
          <w:sz w:val="24"/>
          <w:szCs w:val="24"/>
        </w:rPr>
        <w:t xml:space="preserve"> 31.12.2018 </w:t>
      </w:r>
      <w:r>
        <w:rPr>
          <w:rFonts w:ascii="Times New Roman" w:hAnsi="Times New Roman" w:cs="Times New Roman"/>
          <w:sz w:val="24"/>
          <w:szCs w:val="24"/>
        </w:rPr>
        <w:t>в кластере насчитывалось 52 участника.</w:t>
      </w:r>
    </w:p>
    <w:p w:rsidR="00BF1E4E" w:rsidRDefault="001A535F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направлениями расходования бюджетных средств в 2018 году ЦКР </w:t>
      </w:r>
      <w:r w:rsidR="00BF1E4E">
        <w:rPr>
          <w:rFonts w:ascii="Times New Roman" w:hAnsi="Times New Roman" w:cs="Times New Roman"/>
          <w:sz w:val="24"/>
          <w:szCs w:val="24"/>
        </w:rPr>
        <w:t xml:space="preserve">участникам кластера </w:t>
      </w:r>
      <w:r>
        <w:rPr>
          <w:rFonts w:ascii="Times New Roman" w:hAnsi="Times New Roman" w:cs="Times New Roman"/>
          <w:sz w:val="24"/>
          <w:szCs w:val="24"/>
        </w:rPr>
        <w:t>оказано 9</w:t>
      </w:r>
      <w:r w:rsidR="007D69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услуг на общую сумму</w:t>
      </w:r>
      <w:r w:rsidR="00421373">
        <w:rPr>
          <w:rFonts w:ascii="Times New Roman" w:hAnsi="Times New Roman" w:cs="Times New Roman"/>
          <w:sz w:val="24"/>
          <w:szCs w:val="24"/>
        </w:rPr>
        <w:t xml:space="preserve"> </w:t>
      </w:r>
      <w:r w:rsidR="007D6976">
        <w:rPr>
          <w:rFonts w:ascii="Times New Roman" w:hAnsi="Times New Roman" w:cs="Times New Roman"/>
          <w:sz w:val="24"/>
          <w:szCs w:val="24"/>
        </w:rPr>
        <w:t xml:space="preserve">порядка 14 млн. рублей, общая сумма финансирования мероприятий по направлению ЦКР составила </w:t>
      </w:r>
      <w:r w:rsidR="00421373">
        <w:rPr>
          <w:rFonts w:ascii="Times New Roman" w:hAnsi="Times New Roman" w:cs="Times New Roman"/>
          <w:sz w:val="24"/>
          <w:szCs w:val="24"/>
        </w:rPr>
        <w:t xml:space="preserve">16,9 </w:t>
      </w:r>
      <w:proofErr w:type="spellStart"/>
      <w:r w:rsidR="00421373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421373">
        <w:rPr>
          <w:rFonts w:ascii="Times New Roman" w:hAnsi="Times New Roman" w:cs="Times New Roman"/>
          <w:sz w:val="24"/>
          <w:szCs w:val="24"/>
        </w:rPr>
        <w:t>:</w:t>
      </w:r>
    </w:p>
    <w:p w:rsidR="00421373" w:rsidRDefault="00421373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оказания маркетинговых услуг проведено 14 маркетинговых исследований и 10 услуг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разработано 2 зонтичных бренда для дополнительного продвижения продукции участников кластера – «Крымский продукт» и «Эфирное масло Крыма».</w:t>
      </w:r>
    </w:p>
    <w:p w:rsidR="00421373" w:rsidRDefault="00421373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10 обучающих мероприятий (в том числе тренинг по сыроварению), 20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круглых столов, 4 информационные кампании.</w:t>
      </w:r>
    </w:p>
    <w:p w:rsidR="00421373" w:rsidRDefault="00421373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содействия реализации совместных кластерных проектов разработано 9 бизнес-планов и технико-экономических обоснований</w:t>
      </w:r>
      <w:r w:rsidR="00DF6B9B">
        <w:rPr>
          <w:rFonts w:ascii="Times New Roman" w:hAnsi="Times New Roman" w:cs="Times New Roman"/>
          <w:sz w:val="24"/>
          <w:szCs w:val="24"/>
        </w:rPr>
        <w:t>.</w:t>
      </w:r>
    </w:p>
    <w:p w:rsidR="00421373" w:rsidRDefault="00DF6B9B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содействии ЦКР организовано представление участников кластера на отраслевых выставочных площадках:</w:t>
      </w:r>
    </w:p>
    <w:p w:rsidR="00DF6B9B" w:rsidRDefault="00DF6B9B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InterCHARM</w:t>
      </w:r>
      <w:proofErr w:type="spellEnd"/>
      <w:r w:rsidRPr="00DF6B9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» (г. Москва, МВЦ «Крокус Экспо», 24-27 октября 2018 года);</w:t>
      </w:r>
    </w:p>
    <w:p w:rsidR="00DF6B9B" w:rsidRDefault="00DF6B9B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  <w:lang w:val="en-US"/>
        </w:rPr>
        <w:t>WORDFOOD</w:t>
      </w:r>
      <w:r w:rsidRPr="00DF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DF6B9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» (г. Москва, МВЦ «Экспоцентр», 17-20 сентября 2018 года);</w:t>
      </w:r>
    </w:p>
    <w:p w:rsidR="00DF6B9B" w:rsidRDefault="00DF6B9B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  <w:lang w:val="en-US"/>
        </w:rPr>
        <w:t>PIR</w:t>
      </w:r>
      <w:r w:rsidRPr="00DF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DF6B9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6B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г. Москва, МВЦ «Крокус Экспо», 24-27 сентября 2018 года).</w:t>
      </w:r>
    </w:p>
    <w:p w:rsidR="00DF6B9B" w:rsidRDefault="00DF6B9B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востребованными среди участников кластера были услуги по о</w:t>
      </w:r>
      <w:r w:rsidRPr="00DF6B9B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F6B9B">
        <w:rPr>
          <w:rFonts w:ascii="Times New Roman" w:hAnsi="Times New Roman" w:cs="Times New Roman"/>
          <w:sz w:val="24"/>
          <w:szCs w:val="24"/>
        </w:rPr>
        <w:t>работ по обеспечению соответствия продукции предприятий, являющихся участниками кластеров, требованиям потребителей</w:t>
      </w:r>
      <w:r w:rsidR="00592522">
        <w:rPr>
          <w:rFonts w:ascii="Times New Roman" w:hAnsi="Times New Roman" w:cs="Times New Roman"/>
          <w:sz w:val="24"/>
          <w:szCs w:val="24"/>
        </w:rPr>
        <w:t xml:space="preserve"> с целью выхода на новые рынки, а именно: </w:t>
      </w:r>
      <w:r w:rsidR="00592522">
        <w:rPr>
          <w:rFonts w:ascii="Times New Roman" w:hAnsi="Times New Roman" w:cs="Times New Roman"/>
          <w:sz w:val="24"/>
          <w:szCs w:val="24"/>
        </w:rPr>
        <w:lastRenderedPageBreak/>
        <w:t>сертификация, декларирование продукции, проведение экспертизы промышленной безопасности и пр. В течение 2018 года оказано порядка 20 таких услуг.</w:t>
      </w:r>
    </w:p>
    <w:p w:rsidR="00592522" w:rsidRDefault="00592522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оказания услуг по консультациям правового характера деятельности участников кластера организовано получение услуг патентного поверенного при регистрации 11 товарных знаков и 1 наименования места происхождения товара (НМПТ «Крымская лаванда»). В настоящее время указанные товарные знаки и НМПТ находятся на регистрации в Роспатенте.</w:t>
      </w:r>
    </w:p>
    <w:p w:rsidR="00592522" w:rsidRDefault="00592522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вышеуказанного, ЦКР проведены установочная и отчетная стратегические сессии, разработаны 2 программы развития кластеров (медико-биологический и ИТ-кластер), а также проведено обучение сотрудников ЦКР, включая стажировки по вопросам кластерного развития.</w:t>
      </w:r>
    </w:p>
    <w:p w:rsidR="00592522" w:rsidRDefault="00592522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 2018 году количество субъектов малого и среднего предпринимательства, получивших государственную поддержку при участии ЦКР, составило 321.</w:t>
      </w:r>
    </w:p>
    <w:p w:rsidR="00592522" w:rsidRPr="00DF6B9B" w:rsidRDefault="00592522" w:rsidP="0042137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участниками кластера в отчётный период создано 118 рабочих мест (постоянных и временных), общий прирост среднесписочной численности составил 7 человек, прирост оборота в постоянных ценах 2014 года составил 11,25%.</w:t>
      </w:r>
    </w:p>
    <w:p w:rsidR="00087D95" w:rsidRPr="00796F77" w:rsidRDefault="00087D95" w:rsidP="00796F7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7D95" w:rsidRPr="0079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D7FE6"/>
    <w:multiLevelType w:val="hybridMultilevel"/>
    <w:tmpl w:val="E4866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D0"/>
    <w:rsid w:val="00087D95"/>
    <w:rsid w:val="001A535F"/>
    <w:rsid w:val="002204D0"/>
    <w:rsid w:val="00421373"/>
    <w:rsid w:val="00592522"/>
    <w:rsid w:val="00796F77"/>
    <w:rsid w:val="007D6976"/>
    <w:rsid w:val="00A82889"/>
    <w:rsid w:val="00BF1E4E"/>
    <w:rsid w:val="00DF6B9B"/>
    <w:rsid w:val="00E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4BEC8-FF8F-47DB-B759-E6624F76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Брезицкая</cp:lastModifiedBy>
  <cp:revision>4</cp:revision>
  <dcterms:created xsi:type="dcterms:W3CDTF">2019-07-04T07:48:00Z</dcterms:created>
  <dcterms:modified xsi:type="dcterms:W3CDTF">2019-07-19T12:56:00Z</dcterms:modified>
</cp:coreProperties>
</file>